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2869" w:rsidRDefault="00215D07">
      <w:pPr>
        <w:spacing w:after="243" w:line="259" w:lineRule="auto"/>
        <w:ind w:left="0" w:firstLine="0"/>
        <w:jc w:val="center"/>
      </w:pPr>
      <w:r>
        <w:rPr>
          <w:b/>
          <w:color w:val="00264D"/>
          <w:sz w:val="48"/>
        </w:rPr>
        <w:t>Elle Realty Co. Investor's Guide</w:t>
      </w:r>
    </w:p>
    <w:p w:rsidR="008E2869" w:rsidRDefault="00215D07">
      <w:pPr>
        <w:spacing w:after="122" w:line="265" w:lineRule="auto"/>
        <w:ind w:left="-5"/>
      </w:pPr>
      <w:r>
        <w:rPr>
          <w:b/>
          <w:color w:val="00264D"/>
          <w:sz w:val="28"/>
        </w:rPr>
        <w:t>Welcome to Investing with Elle Realty Co.</w:t>
      </w:r>
    </w:p>
    <w:p w:rsidR="008E2869" w:rsidRDefault="00215D07">
      <w:pPr>
        <w:spacing w:after="352" w:line="279" w:lineRule="auto"/>
        <w:ind w:left="0" w:firstLine="0"/>
        <w:jc w:val="both"/>
      </w:pPr>
      <w:r>
        <w:t>Investing in real estate can be highly rewarding—but only if you have the right information and guidance. At Elle Realty Co., we specialize in connecting investors with profitable opportunities while providing the tools and insights needed to make informed</w:t>
      </w:r>
      <w:r>
        <w:t xml:space="preserve"> decisions. This guide will walk you through the key concepts, calculations, and strategies for successful real estate investing.</w:t>
      </w:r>
    </w:p>
    <w:p w:rsidR="008E2869" w:rsidRDefault="00215D07">
      <w:pPr>
        <w:pStyle w:val="Heading1"/>
        <w:spacing w:after="814"/>
        <w:ind w:left="384" w:hanging="399"/>
      </w:pPr>
      <w:r>
        <w:t>Understanding Key Investment Metrics</w:t>
      </w:r>
    </w:p>
    <w:p w:rsidR="008E2869" w:rsidRDefault="00215D07">
      <w:pPr>
        <w:pStyle w:val="Heading2"/>
        <w:ind w:left="579" w:hanging="594"/>
      </w:pPr>
      <w:r>
        <w:t>After Repair Value (ARV)</w:t>
      </w:r>
    </w:p>
    <w:p w:rsidR="008E2869" w:rsidRDefault="00215D07">
      <w:pPr>
        <w:numPr>
          <w:ilvl w:val="0"/>
          <w:numId w:val="1"/>
        </w:numPr>
        <w:ind w:hanging="163"/>
      </w:pPr>
      <w:r>
        <w:t>Definition: The estimated value of a property after all renovati</w:t>
      </w:r>
      <w:r>
        <w:t>ons and improvements arecompleted.</w:t>
      </w:r>
    </w:p>
    <w:p w:rsidR="008E2869" w:rsidRDefault="00215D07">
      <w:pPr>
        <w:numPr>
          <w:ilvl w:val="0"/>
          <w:numId w:val="1"/>
        </w:numPr>
        <w:ind w:hanging="163"/>
      </w:pPr>
      <w:r>
        <w:t>Why it matters: Helps determine potential profit and guides your purchase price andrenovation budget.</w:t>
      </w:r>
    </w:p>
    <w:p w:rsidR="008E2869" w:rsidRDefault="00215D07">
      <w:pPr>
        <w:numPr>
          <w:ilvl w:val="0"/>
          <w:numId w:val="1"/>
        </w:numPr>
        <w:ind w:hanging="163"/>
      </w:pPr>
      <w:r>
        <w:t>Example:</w:t>
      </w:r>
    </w:p>
    <w:p w:rsidR="008E2869" w:rsidRDefault="00215D07">
      <w:pPr>
        <w:ind w:left="-5"/>
      </w:pPr>
      <w:r>
        <w:t xml:space="preserve">  Purchase Price: $150,000</w:t>
      </w:r>
    </w:p>
    <w:p w:rsidR="008E2869" w:rsidRDefault="00215D07">
      <w:pPr>
        <w:ind w:left="-5"/>
      </w:pPr>
      <w:r>
        <w:t xml:space="preserve">  Renovation Costs: $30,000</w:t>
      </w:r>
    </w:p>
    <w:p w:rsidR="008E2869" w:rsidRDefault="00215D07">
      <w:pPr>
        <w:ind w:left="-5"/>
      </w:pPr>
      <w:r>
        <w:t xml:space="preserve">  ARV: $250,000</w:t>
      </w:r>
    </w:p>
    <w:p w:rsidR="008E2869" w:rsidRDefault="00215D07">
      <w:pPr>
        <w:spacing w:after="366"/>
        <w:ind w:left="-5"/>
      </w:pPr>
      <w:r>
        <w:t>ARV Formula: ARV = Purchase Price + Ren</w:t>
      </w:r>
      <w:r>
        <w:t>ovation Value Added</w:t>
      </w:r>
    </w:p>
    <w:p w:rsidR="008E2869" w:rsidRDefault="00215D07">
      <w:pPr>
        <w:pStyle w:val="Heading2"/>
        <w:ind w:left="579" w:hanging="594"/>
      </w:pPr>
      <w:r>
        <w:t>Return on Investment (ROI)</w:t>
      </w:r>
    </w:p>
    <w:p w:rsidR="008E2869" w:rsidRDefault="00215D07">
      <w:pPr>
        <w:ind w:left="-5"/>
      </w:pPr>
      <w:r>
        <w:t>- Definition: Measures the profitability of your investment as a percentage of the total cost. - Formula: ROI = (Net Profit / Total Investment) x 100 - Example:</w:t>
      </w:r>
    </w:p>
    <w:p w:rsidR="008E2869" w:rsidRDefault="00215D07">
      <w:pPr>
        <w:ind w:left="-5"/>
      </w:pPr>
      <w:r>
        <w:t xml:space="preserve">  ARV: $250,000</w:t>
      </w:r>
    </w:p>
    <w:p w:rsidR="008E2869" w:rsidRDefault="00215D07">
      <w:pPr>
        <w:ind w:left="-5"/>
      </w:pPr>
      <w:r>
        <w:t xml:space="preserve">  Total Investment (Purchase + R</w:t>
      </w:r>
      <w:r>
        <w:t>ehab + Closing Costs): $200,000</w:t>
      </w:r>
    </w:p>
    <w:p w:rsidR="008E2869" w:rsidRDefault="00215D07">
      <w:pPr>
        <w:spacing w:after="362"/>
        <w:ind w:left="-5" w:right="8548"/>
      </w:pPr>
      <w:r>
        <w:t xml:space="preserve">  Profit: $50,000   ROI: 25%</w:t>
      </w:r>
    </w:p>
    <w:p w:rsidR="008E2869" w:rsidRDefault="00215D07">
      <w:pPr>
        <w:pStyle w:val="Heading2"/>
        <w:ind w:left="579" w:hanging="594"/>
      </w:pPr>
      <w:r>
        <w:t>Cash-on-Cash Return (CoC)</w:t>
      </w:r>
    </w:p>
    <w:p w:rsidR="008E2869" w:rsidRDefault="00215D07">
      <w:pPr>
        <w:numPr>
          <w:ilvl w:val="0"/>
          <w:numId w:val="2"/>
        </w:numPr>
        <w:ind w:right="1050"/>
      </w:pPr>
      <w:r>
        <w:t>Definition: The return on cash actually invested in the property (ignores mortgage orfinancing).</w:t>
      </w:r>
    </w:p>
    <w:p w:rsidR="008E2869" w:rsidRDefault="00215D07">
      <w:pPr>
        <w:numPr>
          <w:ilvl w:val="0"/>
          <w:numId w:val="2"/>
        </w:numPr>
        <w:ind w:right="1050"/>
      </w:pPr>
      <w:r>
        <w:t>Formula: CoC = (Annual Pre-Tax Cash Flow / Total Cash Invested) x 100 - Example:</w:t>
      </w:r>
    </w:p>
    <w:p w:rsidR="008E2869" w:rsidRDefault="00215D07">
      <w:pPr>
        <w:ind w:left="-5"/>
      </w:pPr>
      <w:r>
        <w:t xml:space="preserve">  Annual Cash Flow: $12,000</w:t>
      </w:r>
    </w:p>
    <w:p w:rsidR="008E2869" w:rsidRDefault="00215D07">
      <w:pPr>
        <w:ind w:left="-5"/>
      </w:pPr>
      <w:r>
        <w:t xml:space="preserve">  Cash Invested: $150,000</w:t>
      </w:r>
    </w:p>
    <w:p w:rsidR="008E2869" w:rsidRDefault="00215D07">
      <w:pPr>
        <w:spacing w:after="366"/>
        <w:ind w:left="-5"/>
      </w:pPr>
      <w:r>
        <w:t xml:space="preserve">  CoC Return: 8%</w:t>
      </w:r>
    </w:p>
    <w:p w:rsidR="008E2869" w:rsidRDefault="00215D07">
      <w:pPr>
        <w:pStyle w:val="Heading2"/>
        <w:ind w:left="579" w:hanging="594"/>
      </w:pPr>
      <w:r>
        <w:lastRenderedPageBreak/>
        <w:t>Cap Rat</w:t>
      </w:r>
      <w:r>
        <w:t>e (Capitalization Rate)</w:t>
      </w:r>
    </w:p>
    <w:p w:rsidR="008E2869" w:rsidRDefault="00215D07">
      <w:pPr>
        <w:numPr>
          <w:ilvl w:val="0"/>
          <w:numId w:val="3"/>
        </w:numPr>
        <w:ind w:right="1270"/>
      </w:pPr>
      <w:r>
        <w:t>Definition: Measures the property’s net operating income (NOI) relative to its marketvalue.</w:t>
      </w:r>
    </w:p>
    <w:p w:rsidR="008E2869" w:rsidRDefault="00215D07">
      <w:pPr>
        <w:numPr>
          <w:ilvl w:val="0"/>
          <w:numId w:val="3"/>
        </w:numPr>
        <w:ind w:right="1270"/>
      </w:pPr>
      <w:r>
        <w:t>Formula: Cap Rate = (Net Operating Income / Property Value) x 100 - Example:</w:t>
      </w:r>
    </w:p>
    <w:p w:rsidR="008E2869" w:rsidRDefault="00215D07">
      <w:pPr>
        <w:ind w:left="-5"/>
      </w:pPr>
      <w:r>
        <w:t xml:space="preserve">  NOI: $20,000</w:t>
      </w:r>
    </w:p>
    <w:p w:rsidR="008E2869" w:rsidRDefault="00215D07">
      <w:pPr>
        <w:ind w:left="-5"/>
      </w:pPr>
      <w:r>
        <w:t xml:space="preserve">  Property Value: $250,000</w:t>
      </w:r>
    </w:p>
    <w:p w:rsidR="008E2869" w:rsidRDefault="00215D07">
      <w:pPr>
        <w:spacing w:after="366"/>
        <w:ind w:left="-5"/>
      </w:pPr>
      <w:r>
        <w:t xml:space="preserve">  Cap Rate: 8%</w:t>
      </w:r>
    </w:p>
    <w:p w:rsidR="008E2869" w:rsidRDefault="00215D07">
      <w:pPr>
        <w:pStyle w:val="Heading2"/>
        <w:ind w:left="579" w:hanging="594"/>
      </w:pPr>
      <w:r>
        <w:t xml:space="preserve">Gross </w:t>
      </w:r>
      <w:r>
        <w:t>Rent Multiplier (GRM)</w:t>
      </w:r>
    </w:p>
    <w:p w:rsidR="008E2869" w:rsidRDefault="00215D07">
      <w:pPr>
        <w:ind w:left="-5" w:right="1254"/>
      </w:pPr>
      <w:r>
        <w:t>- Definition: Quick way to estimate investment potential based on rental income. - Formula: GRM = Property Price / Annual Rental Income - Example:</w:t>
      </w:r>
    </w:p>
    <w:p w:rsidR="008E2869" w:rsidRDefault="00215D07">
      <w:pPr>
        <w:ind w:left="-5"/>
      </w:pPr>
      <w:r>
        <w:t xml:space="preserve">  Property Price: $250,000</w:t>
      </w:r>
    </w:p>
    <w:p w:rsidR="008E2869" w:rsidRDefault="00215D07">
      <w:pPr>
        <w:ind w:left="-5"/>
      </w:pPr>
      <w:r>
        <w:t xml:space="preserve">  Annual Rent: $30,000</w:t>
      </w:r>
    </w:p>
    <w:p w:rsidR="008E2869" w:rsidRDefault="00215D07">
      <w:pPr>
        <w:spacing w:after="366"/>
        <w:ind w:left="-5"/>
      </w:pPr>
      <w:r>
        <w:t xml:space="preserve">  GRM: 8.3</w:t>
      </w:r>
    </w:p>
    <w:p w:rsidR="008E2869" w:rsidRDefault="00215D07">
      <w:pPr>
        <w:pStyle w:val="Heading1"/>
        <w:ind w:left="384" w:hanging="399"/>
      </w:pPr>
      <w:r>
        <w:t>Investment Property Types</w:t>
      </w:r>
    </w:p>
    <w:p w:rsidR="008E2869" w:rsidRDefault="00215D07">
      <w:pPr>
        <w:numPr>
          <w:ilvl w:val="0"/>
          <w:numId w:val="4"/>
        </w:numPr>
        <w:ind w:hanging="163"/>
      </w:pPr>
      <w:r>
        <w:t>Single-Family Homes: Easy to manage, high demand for rentals.</w:t>
      </w:r>
    </w:p>
    <w:p w:rsidR="008E2869" w:rsidRDefault="00215D07">
      <w:pPr>
        <w:numPr>
          <w:ilvl w:val="0"/>
          <w:numId w:val="4"/>
        </w:numPr>
        <w:ind w:hanging="163"/>
      </w:pPr>
      <w:r>
        <w:t>Multi-Family Units: Higher cash flow potential, economies of scale.</w:t>
      </w:r>
    </w:p>
    <w:p w:rsidR="008E2869" w:rsidRDefault="00215D07">
      <w:pPr>
        <w:numPr>
          <w:ilvl w:val="0"/>
          <w:numId w:val="4"/>
        </w:numPr>
        <w:ind w:hanging="163"/>
      </w:pPr>
      <w:r>
        <w:t>Fix &amp; Flip: Short-term investment, profit realized through renovations.</w:t>
      </w:r>
    </w:p>
    <w:p w:rsidR="008E2869" w:rsidRDefault="00215D07">
      <w:pPr>
        <w:numPr>
          <w:ilvl w:val="0"/>
          <w:numId w:val="4"/>
        </w:numPr>
        <w:ind w:hanging="163"/>
      </w:pPr>
      <w:r>
        <w:t>Long-Term Rentals: Steady income, potential appreciation.</w:t>
      </w:r>
    </w:p>
    <w:p w:rsidR="008E2869" w:rsidRDefault="00215D07">
      <w:pPr>
        <w:numPr>
          <w:ilvl w:val="0"/>
          <w:numId w:val="4"/>
        </w:numPr>
        <w:spacing w:after="366"/>
        <w:ind w:hanging="163"/>
      </w:pPr>
      <w:r>
        <w:t>Commercial Properties: Higher returns, more complex management.</w:t>
      </w:r>
    </w:p>
    <w:p w:rsidR="008E2869" w:rsidRDefault="00215D07">
      <w:pPr>
        <w:pStyle w:val="Heading1"/>
        <w:ind w:left="384" w:hanging="399"/>
      </w:pPr>
      <w:r>
        <w:t>How to Analyze a Property</w:t>
      </w:r>
    </w:p>
    <w:p w:rsidR="008E2869" w:rsidRDefault="00215D07">
      <w:pPr>
        <w:numPr>
          <w:ilvl w:val="0"/>
          <w:numId w:val="5"/>
        </w:numPr>
        <w:ind w:hanging="305"/>
      </w:pPr>
      <w:r>
        <w:t>Research the Market: Neighborhood trends, comparable sales, rental demand.</w:t>
      </w:r>
    </w:p>
    <w:p w:rsidR="008E2869" w:rsidRDefault="00215D07">
      <w:pPr>
        <w:numPr>
          <w:ilvl w:val="0"/>
          <w:numId w:val="5"/>
        </w:numPr>
        <w:ind w:hanging="305"/>
      </w:pPr>
      <w:r>
        <w:t>Estimate ARV and Renovation Costs</w:t>
      </w:r>
      <w:r>
        <w:t>: Include realistic contingencies.</w:t>
      </w:r>
    </w:p>
    <w:p w:rsidR="008E2869" w:rsidRDefault="00215D07">
      <w:pPr>
        <w:numPr>
          <w:ilvl w:val="0"/>
          <w:numId w:val="5"/>
        </w:numPr>
        <w:ind w:hanging="305"/>
      </w:pPr>
      <w:r>
        <w:t>Calculate Potential ROI, Cap Rate, and Cash Flow: Ensure profitability meets your goals.</w:t>
      </w:r>
    </w:p>
    <w:p w:rsidR="008E2869" w:rsidRDefault="00215D07">
      <w:pPr>
        <w:numPr>
          <w:ilvl w:val="0"/>
          <w:numId w:val="5"/>
        </w:numPr>
        <w:ind w:hanging="305"/>
      </w:pPr>
      <w:r>
        <w:t>Consider Financing: Compare mortgage terms, interest rates, and leverage options.</w:t>
      </w:r>
    </w:p>
    <w:p w:rsidR="008E2869" w:rsidRDefault="00215D07">
      <w:pPr>
        <w:numPr>
          <w:ilvl w:val="0"/>
          <w:numId w:val="5"/>
        </w:numPr>
        <w:spacing w:after="362"/>
        <w:ind w:hanging="305"/>
      </w:pPr>
      <w:r>
        <w:t>Run the Numbers: Use tools or spreadsheets to model worst-case and best-casescenarios.</w:t>
      </w:r>
    </w:p>
    <w:p w:rsidR="008E2869" w:rsidRDefault="00215D07">
      <w:pPr>
        <w:pStyle w:val="Heading1"/>
        <w:ind w:left="384" w:hanging="399"/>
      </w:pPr>
      <w:r>
        <w:t>Tips for Successful Investing</w:t>
      </w:r>
    </w:p>
    <w:p w:rsidR="008E2869" w:rsidRDefault="00215D07">
      <w:pPr>
        <w:numPr>
          <w:ilvl w:val="0"/>
          <w:numId w:val="6"/>
        </w:numPr>
        <w:ind w:hanging="163"/>
      </w:pPr>
      <w:r>
        <w:t>Work with a trusted real estate team familiar with invest</w:t>
      </w:r>
      <w:r>
        <w:t>or needs.</w:t>
      </w:r>
    </w:p>
    <w:p w:rsidR="008E2869" w:rsidRDefault="00215D07">
      <w:pPr>
        <w:numPr>
          <w:ilvl w:val="0"/>
          <w:numId w:val="6"/>
        </w:numPr>
        <w:ind w:hanging="163"/>
      </w:pPr>
      <w:r>
        <w:t>Don’t overestimate rental income or ARV; always factor in unexpected costs.</w:t>
      </w:r>
    </w:p>
    <w:p w:rsidR="008E2869" w:rsidRDefault="00215D07">
      <w:pPr>
        <w:numPr>
          <w:ilvl w:val="0"/>
          <w:numId w:val="6"/>
        </w:numPr>
        <w:ind w:hanging="163"/>
      </w:pPr>
      <w:r>
        <w:t>Diversify across property types and neighborhoods to mitigate risk.</w:t>
      </w:r>
    </w:p>
    <w:p w:rsidR="008E2869" w:rsidRDefault="00215D07">
      <w:pPr>
        <w:numPr>
          <w:ilvl w:val="0"/>
          <w:numId w:val="6"/>
        </w:numPr>
        <w:ind w:hanging="163"/>
      </w:pPr>
      <w:r>
        <w:t>Keep an emergency fund for repairs or vacancies.</w:t>
      </w:r>
    </w:p>
    <w:p w:rsidR="008E2869" w:rsidRDefault="00215D07">
      <w:pPr>
        <w:numPr>
          <w:ilvl w:val="0"/>
          <w:numId w:val="6"/>
        </w:numPr>
        <w:spacing w:after="366"/>
        <w:ind w:hanging="163"/>
      </w:pPr>
      <w:r>
        <w:t>Stay updated on local laws, taxes, and rental regulat</w:t>
      </w:r>
      <w:r>
        <w:t>ions.</w:t>
      </w:r>
    </w:p>
    <w:p w:rsidR="008E2869" w:rsidRDefault="00215D07">
      <w:pPr>
        <w:spacing w:after="122" w:line="265" w:lineRule="auto"/>
        <w:ind w:left="-5"/>
      </w:pPr>
      <w:r>
        <w:rPr>
          <w:b/>
          <w:color w:val="00264D"/>
          <w:sz w:val="28"/>
        </w:rPr>
        <w:t>5. Why Work With Elle Realty Co.</w:t>
      </w:r>
    </w:p>
    <w:p w:rsidR="008E2869" w:rsidRDefault="00215D07">
      <w:pPr>
        <w:numPr>
          <w:ilvl w:val="0"/>
          <w:numId w:val="7"/>
        </w:numPr>
        <w:ind w:hanging="163"/>
      </w:pPr>
      <w:r>
        <w:t>Access to off-market and high-potential investment properties.</w:t>
      </w:r>
    </w:p>
    <w:p w:rsidR="008E2869" w:rsidRDefault="00215D07">
      <w:pPr>
        <w:numPr>
          <w:ilvl w:val="0"/>
          <w:numId w:val="7"/>
        </w:numPr>
        <w:ind w:hanging="163"/>
      </w:pPr>
      <w:r>
        <w:t>Guidance on financial calculations and deal analysis.</w:t>
      </w:r>
    </w:p>
    <w:p w:rsidR="008E2869" w:rsidRDefault="00215D07">
      <w:pPr>
        <w:numPr>
          <w:ilvl w:val="0"/>
          <w:numId w:val="7"/>
        </w:numPr>
        <w:ind w:hanging="163"/>
      </w:pPr>
      <w:r>
        <w:lastRenderedPageBreak/>
        <w:t>Expertise in both short-term and long-term rental strategies.</w:t>
      </w:r>
    </w:p>
    <w:p w:rsidR="008E2869" w:rsidRDefault="00215D07">
      <w:pPr>
        <w:numPr>
          <w:ilvl w:val="0"/>
          <w:numId w:val="7"/>
        </w:numPr>
        <w:spacing w:after="366"/>
        <w:ind w:hanging="163"/>
      </w:pPr>
      <w:r>
        <w:t>A partner in Cleveland’s real estate market who understands investor goals.</w:t>
      </w:r>
    </w:p>
    <w:p w:rsidR="008E2869" w:rsidRDefault="00215D07">
      <w:pPr>
        <w:pStyle w:val="Heading1"/>
        <w:numPr>
          <w:ilvl w:val="0"/>
          <w:numId w:val="0"/>
        </w:numPr>
        <w:ind w:left="-5"/>
      </w:pPr>
      <w:r>
        <w:t>CONTACT US</w:t>
      </w:r>
    </w:p>
    <w:p w:rsidR="008E2869" w:rsidRDefault="00215D07">
      <w:pPr>
        <w:ind w:left="-5"/>
      </w:pPr>
      <w:r>
        <w:t>Elle Realty Co.</w:t>
      </w:r>
    </w:p>
    <w:p w:rsidR="008E2869" w:rsidRDefault="00215D07">
      <w:pPr>
        <w:ind w:left="-5"/>
      </w:pPr>
      <w:r>
        <w:t>ellemanagementteam@gmail.com</w:t>
      </w:r>
    </w:p>
    <w:p w:rsidR="008E2869" w:rsidRDefault="00215D07">
      <w:pPr>
        <w:ind w:left="-5" w:right="6506"/>
      </w:pPr>
      <w:r>
        <w:t>(800) 387-1054 x 1 www.ellemgt.com</w:t>
      </w:r>
    </w:p>
    <w:p w:rsidR="008E2869" w:rsidRDefault="00215D07">
      <w:pPr>
        <w:ind w:left="-5"/>
      </w:pPr>
      <w:r>
        <w:t>Servicing: Cleveland, Ohio &amp; Suburbs</w:t>
      </w:r>
    </w:p>
    <w:sectPr w:rsidR="008E2869">
      <w:pgSz w:w="12240" w:h="15840"/>
      <w:pgMar w:top="627" w:right="624" w:bottom="1198" w:left="6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2C8C"/>
    <w:multiLevelType w:val="multilevel"/>
    <w:tmpl w:val="82C8A058"/>
    <w:lvl w:ilvl="0">
      <w:start w:val="1"/>
      <w:numFmt w:val="decimal"/>
      <w:pStyle w:val="Heading1"/>
      <w:lvlText w:val="%1."/>
      <w:lvlJc w:val="left"/>
      <w:pPr>
        <w:ind w:left="0"/>
      </w:pPr>
      <w:rPr>
        <w:rFonts w:ascii="Calibri" w:eastAsia="Calibri" w:hAnsi="Calibri" w:cs="Calibri"/>
        <w:b/>
        <w:bCs/>
        <w:i w:val="0"/>
        <w:strike w:val="0"/>
        <w:dstrike w:val="0"/>
        <w:color w:val="00264D"/>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bCs/>
        <w:i w:val="0"/>
        <w:strike w:val="0"/>
        <w:dstrike w:val="0"/>
        <w:color w:val="00264D"/>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264D"/>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264D"/>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264D"/>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264D"/>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264D"/>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264D"/>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264D"/>
        <w:sz w:val="28"/>
        <w:szCs w:val="28"/>
        <w:u w:val="none" w:color="000000"/>
        <w:bdr w:val="none" w:sz="0" w:space="0" w:color="auto"/>
        <w:shd w:val="clear" w:color="auto" w:fill="auto"/>
        <w:vertAlign w:val="baseline"/>
      </w:rPr>
    </w:lvl>
  </w:abstractNum>
  <w:abstractNum w:abstractNumId="1" w15:restartNumberingAfterBreak="0">
    <w:nsid w:val="22A259C1"/>
    <w:multiLevelType w:val="hybridMultilevel"/>
    <w:tmpl w:val="0736018A"/>
    <w:lvl w:ilvl="0" w:tplc="768AEF5A">
      <w:start w:val="1"/>
      <w:numFmt w:val="bullet"/>
      <w:lvlText w:val="-"/>
      <w:lvlJc w:val="left"/>
      <w:pPr>
        <w:ind w:left="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36315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76103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5E9B1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DE24F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B4A64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9E6B3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A2791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485B9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C74351"/>
    <w:multiLevelType w:val="hybridMultilevel"/>
    <w:tmpl w:val="5456EE4E"/>
    <w:lvl w:ilvl="0" w:tplc="C1A68786">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8462A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42A27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EE40F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EE414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7E467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C2B7F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96A20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5C399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0B6842"/>
    <w:multiLevelType w:val="hybridMultilevel"/>
    <w:tmpl w:val="FF1452A0"/>
    <w:lvl w:ilvl="0" w:tplc="47F62C3C">
      <w:start w:val="1"/>
      <w:numFmt w:val="bullet"/>
      <w:lvlText w:val="-"/>
      <w:lvlJc w:val="left"/>
      <w:pPr>
        <w:ind w:left="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8C615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0E2A0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3CC9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5A6DC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C894F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F69FA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FCAAF1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A00E9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10B39C7"/>
    <w:multiLevelType w:val="hybridMultilevel"/>
    <w:tmpl w:val="A7EA26C2"/>
    <w:lvl w:ilvl="0" w:tplc="4B464E34">
      <w:start w:val="1"/>
      <w:numFmt w:val="decimal"/>
      <w:lvlText w:val="%1."/>
      <w:lvlJc w:val="left"/>
      <w:pPr>
        <w:ind w:left="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0AE4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B2D1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0862E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AEC1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989EA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78E47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2EF82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CE922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D0A5A3C"/>
    <w:multiLevelType w:val="hybridMultilevel"/>
    <w:tmpl w:val="14D6D148"/>
    <w:lvl w:ilvl="0" w:tplc="6FE65914">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3454C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FE2BD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DE271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34C6F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043DE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12933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106E2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B0F2E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0F7EA5"/>
    <w:multiLevelType w:val="hybridMultilevel"/>
    <w:tmpl w:val="A2E0F52A"/>
    <w:lvl w:ilvl="0" w:tplc="E6AE49F0">
      <w:start w:val="1"/>
      <w:numFmt w:val="bullet"/>
      <w:lvlText w:val="-"/>
      <w:lvlJc w:val="left"/>
      <w:pPr>
        <w:ind w:left="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D268C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26884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D6BDB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84FA1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0AA72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BE854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FE391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468D2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BA776CD"/>
    <w:multiLevelType w:val="hybridMultilevel"/>
    <w:tmpl w:val="BF328F14"/>
    <w:lvl w:ilvl="0" w:tplc="79285DE4">
      <w:start w:val="1"/>
      <w:numFmt w:val="bullet"/>
      <w:lvlText w:val="-"/>
      <w:lvlJc w:val="left"/>
      <w:pPr>
        <w:ind w:left="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403BB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EE779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56346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9E92C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860D6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40CFF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FE8EA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2AEB9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5"/>
  </w:num>
  <w:num w:numId="3">
    <w:abstractNumId w:val="2"/>
  </w:num>
  <w:num w:numId="4">
    <w:abstractNumId w:val="1"/>
  </w:num>
  <w:num w:numId="5">
    <w:abstractNumId w:val="4"/>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869"/>
    <w:rsid w:val="00215D07"/>
    <w:rsid w:val="008E2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3AC696-2665-4E8A-B1EF-8980FDA7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9"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numPr>
        <w:numId w:val="8"/>
      </w:numPr>
      <w:spacing w:after="122" w:line="265" w:lineRule="auto"/>
      <w:ind w:left="10" w:hanging="10"/>
      <w:outlineLvl w:val="0"/>
    </w:pPr>
    <w:rPr>
      <w:rFonts w:ascii="Calibri" w:eastAsia="Calibri" w:hAnsi="Calibri" w:cs="Calibri"/>
      <w:b/>
      <w:color w:val="00264D"/>
      <w:sz w:val="28"/>
    </w:rPr>
  </w:style>
  <w:style w:type="paragraph" w:styleId="Heading2">
    <w:name w:val="heading 2"/>
    <w:next w:val="Normal"/>
    <w:link w:val="Heading2Char"/>
    <w:uiPriority w:val="9"/>
    <w:unhideWhenUsed/>
    <w:qFormat/>
    <w:pPr>
      <w:keepNext/>
      <w:keepLines/>
      <w:numPr>
        <w:ilvl w:val="1"/>
        <w:numId w:val="8"/>
      </w:numPr>
      <w:spacing w:after="122" w:line="265" w:lineRule="auto"/>
      <w:ind w:left="10" w:hanging="10"/>
      <w:outlineLvl w:val="1"/>
    </w:pPr>
    <w:rPr>
      <w:rFonts w:ascii="Calibri" w:eastAsia="Calibri" w:hAnsi="Calibri" w:cs="Calibri"/>
      <w:b/>
      <w:color w:val="00264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264D"/>
      <w:sz w:val="28"/>
    </w:rPr>
  </w:style>
  <w:style w:type="character" w:customStyle="1" w:styleId="Heading2Char">
    <w:name w:val="Heading 2 Char"/>
    <w:link w:val="Heading2"/>
    <w:rPr>
      <w:rFonts w:ascii="Calibri" w:eastAsia="Calibri" w:hAnsi="Calibri" w:cs="Calibri"/>
      <w:b/>
      <w:color w:val="00264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dc:creator>
  <cp:keywords/>
  <cp:lastModifiedBy>Dev</cp:lastModifiedBy>
  <cp:revision>2</cp:revision>
  <dcterms:created xsi:type="dcterms:W3CDTF">2025-10-27T01:25:00Z</dcterms:created>
  <dcterms:modified xsi:type="dcterms:W3CDTF">2025-10-27T01:25:00Z</dcterms:modified>
</cp:coreProperties>
</file>